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55" w:rsidRPr="00A64C2D" w:rsidRDefault="00A947A7">
      <w:pPr>
        <w:rPr>
          <w:sz w:val="24"/>
          <w:szCs w:val="24"/>
        </w:rPr>
      </w:pPr>
      <w:r w:rsidRPr="00A64C2D">
        <w:rPr>
          <w:sz w:val="24"/>
          <w:szCs w:val="24"/>
        </w:rPr>
        <w:t xml:space="preserve">Разрешение на установку и эксплуатацию рекламной конструкции на территории города Перми выдается </w:t>
      </w:r>
      <w:r w:rsidRPr="00A64C2D">
        <w:rPr>
          <w:color w:val="FF0000"/>
          <w:sz w:val="24"/>
          <w:szCs w:val="24"/>
          <w:u w:val="single"/>
        </w:rPr>
        <w:t xml:space="preserve">Департаментом экономики и промышленной политики администрации города Перми </w:t>
      </w:r>
      <w:r w:rsidRPr="00A64C2D">
        <w:rPr>
          <w:sz w:val="24"/>
          <w:szCs w:val="24"/>
        </w:rPr>
        <w:t>(далее – департамент)</w:t>
      </w:r>
    </w:p>
    <w:p w:rsidR="008D0955" w:rsidRDefault="008D0955" w:rsidP="008D0955">
      <w:pPr>
        <w:rPr>
          <w:sz w:val="28"/>
          <w:szCs w:val="28"/>
        </w:rPr>
      </w:pPr>
    </w:p>
    <w:p w:rsidR="008D0955" w:rsidRDefault="008D0955" w:rsidP="008D0955">
      <w:pPr>
        <w:rPr>
          <w:sz w:val="28"/>
          <w:szCs w:val="28"/>
        </w:rPr>
      </w:pPr>
      <w:r>
        <w:t>Предельные сроки, на которые могут заключаться договоры на установку и эксплуатацию рекламных конструкций на территории города Перми определены постановлением Правительства Пермского края от 09.03.2013    № 1190-п «О реализации на территории Пермского края норм Федерального закона от 13.03.2006 № 38-ФЗ «О рекламе» и составляют 5, 8 и 10 лет, в зависимости от вида рекламной конструкции, планируемой к установке</w:t>
      </w:r>
    </w:p>
    <w:p w:rsidR="008D0955" w:rsidRPr="008D0955" w:rsidRDefault="008D0955" w:rsidP="008D0955">
      <w:pPr>
        <w:rPr>
          <w:sz w:val="28"/>
          <w:szCs w:val="28"/>
        </w:rPr>
      </w:pPr>
    </w:p>
    <w:p w:rsidR="008D0955" w:rsidRDefault="008D0955" w:rsidP="008D0955">
      <w:pPr>
        <w:pStyle w:val="a3"/>
      </w:pPr>
      <w:r>
        <w:t>Согласно части 5.8 статьи 19 Закона о рекламе места размещения рекламных конструкций, виды рекламных конструкций, допустимых к установке, определяются в соответствии со схемой размещения рекламных конструкций (далее – Схема), за исключением случаев, связанных с размещением рекламных конструкций на зданиях или ином недвижимом имуществе, находящихся в собственности физических и юридических лиц.</w:t>
      </w:r>
    </w:p>
    <w:p w:rsidR="008D0955" w:rsidRDefault="00A64C2D" w:rsidP="008D0955">
      <w:pPr>
        <w:pStyle w:val="a3"/>
      </w:pPr>
      <w:hyperlink r:id="rId4" w:history="1">
        <w:r w:rsidR="008D0955">
          <w:rPr>
            <w:rStyle w:val="a4"/>
          </w:rPr>
          <w:t>Схема утверждена решением Пермской городской Думы от 23.08.2016 № 171 «Об утверждении схемы размещения рекламных конструкций на территории города Перми»</w:t>
        </w:r>
      </w:hyperlink>
      <w:r w:rsidR="008D0955">
        <w:t>.</w:t>
      </w:r>
    </w:p>
    <w:p w:rsidR="008D0955" w:rsidRDefault="008D0955" w:rsidP="008D0955">
      <w:pPr>
        <w:rPr>
          <w:sz w:val="28"/>
          <w:szCs w:val="28"/>
        </w:rPr>
      </w:pPr>
    </w:p>
    <w:p w:rsidR="008D0955" w:rsidRDefault="008D0955" w:rsidP="008D0955">
      <w:pPr>
        <w:pStyle w:val="a3"/>
      </w:pPr>
      <w:r>
        <w:t>В соответствии с п.4.18 Положения предусмотрены изменения в Схему, в том числе в части дополнения и исключения мест установки рекламных конструкций. Схема является постоянно актуализируемым документом.</w:t>
      </w:r>
    </w:p>
    <w:p w:rsidR="008D0955" w:rsidRDefault="008D0955" w:rsidP="008D0955">
      <w:pPr>
        <w:pStyle w:val="a3"/>
      </w:pPr>
      <w:r>
        <w:t>Подробную информацию о порядке получения разрешения на установку и эксплуатацию рекламных конструкций вы можете получить в отделе рекламы управления по развитию потребительского рынка департамента экономики и промышленной политики администрации города Перми по телефону 257-19-96 или в приемный день (вторник с 9:30 до 17:30, обед с 12:00 до 12:48).</w:t>
      </w:r>
    </w:p>
    <w:p w:rsidR="008D0955" w:rsidRDefault="008D0955" w:rsidP="008D0955">
      <w:pPr>
        <w:pStyle w:val="a3"/>
      </w:pPr>
      <w:r>
        <w:t>Важно!</w:t>
      </w:r>
    </w:p>
    <w:p w:rsidR="008D0955" w:rsidRDefault="00A64C2D" w:rsidP="008D0955">
      <w:pPr>
        <w:pStyle w:val="a3"/>
      </w:pPr>
      <w:hyperlink r:id="rId5" w:history="1">
        <w:r w:rsidR="008D0955">
          <w:rPr>
            <w:rStyle w:val="a4"/>
          </w:rPr>
          <w:t>Постановление администрации г. Перми от 20 декабря 2018 г. № 1008 «Об утверждении формы договора на установку и эксплуатацию рекламной конструкции на земельном участке, здании 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  </w:r>
      </w:hyperlink>
    </w:p>
    <w:p w:rsidR="008D0955" w:rsidRDefault="00A64C2D" w:rsidP="008D0955">
      <w:pPr>
        <w:pStyle w:val="a3"/>
      </w:pPr>
      <w:hyperlink r:id="rId6" w:history="1">
        <w:r w:rsidR="008D0955">
          <w:rPr>
            <w:rStyle w:val="a4"/>
          </w:rPr>
          <w:t>Постановление администрации г. Перми от 20 декабря 2018 г. № 1003 «Об утверждении Положения об организации и проведении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  </w:r>
      </w:hyperlink>
    </w:p>
    <w:p w:rsidR="008D0955" w:rsidRDefault="008D0955" w:rsidP="008D0955">
      <w:pPr>
        <w:pStyle w:val="a3"/>
      </w:pPr>
      <w:r>
        <w:rPr>
          <w:rStyle w:val="a6"/>
        </w:rPr>
        <w:t>Рекламные конструкции на фасаде дома</w:t>
      </w:r>
    </w:p>
    <w:p w:rsidR="008D0955" w:rsidRDefault="008D0955" w:rsidP="008D0955">
      <w:pPr>
        <w:pStyle w:val="a3"/>
      </w:pPr>
      <w:r>
        <w:lastRenderedPageBreak/>
        <w:t>При размещении рекламных конструкций на фасаде жилого дома необходимо согласие собственников помещений в многоквартирном доме.</w:t>
      </w:r>
    </w:p>
    <w:p w:rsidR="008D0955" w:rsidRDefault="008D0955" w:rsidP="008D0955">
      <w:pPr>
        <w:pStyle w:val="a3"/>
      </w:pPr>
      <w:r>
        <w:t>В соответствии со ст. 36 Жилищного кодекса РФ, 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квартир, в том числе, крыши, ограждающие несущие и ненесущие конструкции данного дома, земельный участок, на котором расположен данный дом. Таким образом, и решение о распоряжении имуществом, принадлежащим на праве общей долевой собственности, должно приниматься всеми собственниками.</w:t>
      </w:r>
    </w:p>
    <w:p w:rsidR="008D0955" w:rsidRDefault="008D0955" w:rsidP="008D0955">
      <w:pPr>
        <w:pStyle w:val="a3"/>
      </w:pPr>
      <w:r>
        <w:t>Общее собрание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собственников.</w:t>
      </w:r>
    </w:p>
    <w:p w:rsidR="008D0955" w:rsidRDefault="008D0955" w:rsidP="008D0955">
      <w:pPr>
        <w:pStyle w:val="a3"/>
      </w:pPr>
      <w:r>
        <w:t>Решение о заключении договоров на установку и эксплуатацию рекламных конструкций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8D0955" w:rsidRDefault="008D0955" w:rsidP="008D0955">
      <w:pPr>
        <w:pStyle w:val="a3"/>
      </w:pPr>
      <w:r>
        <w:t>В зависимости от способа управления многоквартирным домом, можно определить несколько вариантов участия отдельных собственников в процессе согласования установки рекламных конструкций.</w:t>
      </w:r>
    </w:p>
    <w:p w:rsidR="008D0955" w:rsidRDefault="008D0955" w:rsidP="008D0955">
      <w:pPr>
        <w:pStyle w:val="a3"/>
      </w:pPr>
      <w:r>
        <w:t>1. Товарищество собственников жилья, самостоятельно ведущее хозяйственную деятельность по обслуживанию дома. Любое решение о распоряжении общим долевым имуществом должно приниматься собранием собственников жилья, проводимым в соответствии с действующим законодательством, уставом ТСЖ, в том числе, и решение о согласии или несогласии на установку рекламной конструкции, заключении договора с собственником рекламной конструкции, порядке оплаты по данному договору, расходованию денежных средств от размещения рекламы и т.п. Положительное решение по тому или иному вопросу должно подтверждаться соответствующим протоколом собрания, имевшего кворум для принятия того или иного решения.</w:t>
      </w:r>
    </w:p>
    <w:p w:rsidR="008D0955" w:rsidRDefault="008D0955" w:rsidP="008D0955">
      <w:pPr>
        <w:pStyle w:val="a3"/>
      </w:pPr>
      <w:r>
        <w:t>Председатель ТСЖ (правление ТСЖ, председатель правления ТСЖ) не вправе единолично принимать решения о распоряжении Вашей долей общего имущества, и соответственно, разрешать или не разрешать установку каких-либо рекламных конструкций на фасаде дома, если это право не делегировано ему ранее соответствующе оформленным протоколом собрания собственников жилья.</w:t>
      </w:r>
    </w:p>
    <w:p w:rsidR="008D0955" w:rsidRDefault="008D0955" w:rsidP="008D0955">
      <w:pPr>
        <w:pStyle w:val="a3"/>
      </w:pPr>
      <w:r>
        <w:t>2. Приватизированная квартира в доме, способ управления которым не выбран. Отсутствие сформированного способа принятия решений не освобождает владельца рекламной конструкции от получения согласия от собственников данного имущества. В любом случае решения собственников данного долевого имущества должно оформляться соответствующим протоколом и приниматься в рамках действующего законодательства.</w:t>
      </w:r>
    </w:p>
    <w:p w:rsidR="008D0955" w:rsidRDefault="008D0955" w:rsidP="008D0955">
      <w:pPr>
        <w:pStyle w:val="a3"/>
      </w:pPr>
      <w:r>
        <w:t>3. Управляющая компания. Заключения договора с управляющей компанией преследует цель возложить обязанности по обслуживанию общего имущества на компетентную организацию. Однако, возлагая эти обязанности, Вы, чаще всего, передаете и права на распоряжение Вашим имуществом. Учитывайте при заключении такого договора, что это Ваше право согласовывать установку рекламы на фасаде Вашего здания и контролировать расход денежных средств от использования Вашего совместного имущества под ее размещение.</w:t>
      </w:r>
    </w:p>
    <w:p w:rsidR="008D0955" w:rsidRDefault="008D0955" w:rsidP="008D0955">
      <w:pPr>
        <w:pStyle w:val="a3"/>
      </w:pPr>
      <w:r>
        <w:lastRenderedPageBreak/>
        <w:t>В случае оформления надлежащим образом согласия на присоединение рекламной конструкции к фасаду, крыше Вашего здания, убедитесь в законности установки рекламной конструкции, гарантией которого является только разрешение на ее установку, выданное департаментом.</w:t>
      </w:r>
    </w:p>
    <w:p w:rsidR="008D0955" w:rsidRDefault="008D0955" w:rsidP="008D0955">
      <w:pPr>
        <w:pStyle w:val="a3"/>
      </w:pPr>
      <w:r>
        <w:t>В случае отсутствия разрешения на установку и эксплуатацию рекламной конструкции, она будет признана самовольной и обязанность по ее демонтажу может быть возложена, в соответствии с действующим законодательством, и на собственника имущества, на котором данная рекламная конструкция установлена, в том числе.</w:t>
      </w:r>
    </w:p>
    <w:p w:rsidR="008D0955" w:rsidRDefault="008D0955" w:rsidP="008D0955">
      <w:pPr>
        <w:pStyle w:val="a3"/>
      </w:pPr>
      <w:r>
        <w:t xml:space="preserve">Информацию о наличии разрешения на установку и эксплуатацию той или иной рекламной конструкции можно получить в отделе отдел рекламы управления по развитию потребительского рынка </w:t>
      </w:r>
      <w:bookmarkStart w:id="0" w:name="_GoBack"/>
      <w:r>
        <w:t>департамент</w:t>
      </w:r>
      <w:bookmarkEnd w:id="0"/>
      <w:r>
        <w:t>а (ул. Сибирская, 27, приемный день: вторник с 9:30 до 17:30, обед с 12:00 до 12:48, контактный телефон специалистов: 257-19-96).</w:t>
      </w:r>
    </w:p>
    <w:p w:rsidR="00151834" w:rsidRPr="008D0955" w:rsidRDefault="00151834" w:rsidP="008D0955">
      <w:pPr>
        <w:rPr>
          <w:sz w:val="28"/>
          <w:szCs w:val="28"/>
        </w:rPr>
      </w:pPr>
    </w:p>
    <w:sectPr w:rsidR="00151834" w:rsidRPr="008D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89"/>
    <w:rsid w:val="00151834"/>
    <w:rsid w:val="00821689"/>
    <w:rsid w:val="008D0955"/>
    <w:rsid w:val="00A64C2D"/>
    <w:rsid w:val="00A947A7"/>
    <w:rsid w:val="00D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4C204-18D9-4345-9D6E-724C61CB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0955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8D0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rodperm.ru/upload/pages/688/2020/post.__1003.docx" TargetMode="External"/><Relationship Id="rId5" Type="http://schemas.openxmlformats.org/officeDocument/2006/relationships/hyperlink" Target="https://www.gorodperm.ru/upload/pages/688/2020/Postanovlenije_1008.docx" TargetMode="External"/><Relationship Id="rId4" Type="http://schemas.openxmlformats.org/officeDocument/2006/relationships/hyperlink" Target="https://www.gorodperm.ru/upload/pages/688/2021/Reshenije_PGD__171_ot_23.08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5</cp:revision>
  <dcterms:created xsi:type="dcterms:W3CDTF">2021-08-04T07:44:00Z</dcterms:created>
  <dcterms:modified xsi:type="dcterms:W3CDTF">2022-04-27T01:20:00Z</dcterms:modified>
</cp:coreProperties>
</file>